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457E0" w14:textId="77777777" w:rsidR="008515D4" w:rsidRPr="008515D4" w:rsidRDefault="008515D4" w:rsidP="00657FB6">
      <w:bookmarkStart w:id="0" w:name="_GoBack"/>
      <w:bookmarkEnd w:id="0"/>
    </w:p>
    <w:p w14:paraId="3D7567D5" w14:textId="77777777" w:rsidR="001820AB" w:rsidRDefault="001639BE" w:rsidP="00920C82">
      <w:pPr>
        <w:spacing w:after="0" w:line="276" w:lineRule="auto"/>
        <w:ind w:left="830" w:right="654" w:hanging="10"/>
        <w:jc w:val="center"/>
        <w:rPr>
          <w:rFonts w:ascii="Verdana" w:eastAsia="Verdana" w:hAnsi="Verdana" w:cs="Verdana"/>
          <w:b/>
          <w:color w:val="C45911" w:themeColor="accent2" w:themeShade="BF"/>
          <w:sz w:val="36"/>
          <w:szCs w:val="36"/>
          <w:lang w:eastAsia="nl-NL"/>
        </w:rPr>
      </w:pPr>
      <w:r>
        <w:rPr>
          <w:rFonts w:ascii="Verdana" w:eastAsia="Verdana" w:hAnsi="Verdana" w:cs="Verdana"/>
          <w:b/>
          <w:color w:val="C45911" w:themeColor="accent2" w:themeShade="BF"/>
          <w:sz w:val="36"/>
          <w:szCs w:val="36"/>
          <w:lang w:eastAsia="nl-NL"/>
        </w:rPr>
        <w:t>VOORAANKON</w:t>
      </w:r>
      <w:r w:rsidR="001820AB">
        <w:rPr>
          <w:rFonts w:ascii="Verdana" w:eastAsia="Verdana" w:hAnsi="Verdana" w:cs="Verdana"/>
          <w:b/>
          <w:color w:val="C45911" w:themeColor="accent2" w:themeShade="BF"/>
          <w:sz w:val="36"/>
          <w:szCs w:val="36"/>
          <w:lang w:eastAsia="nl-NL"/>
        </w:rPr>
        <w:t>DIGING</w:t>
      </w:r>
    </w:p>
    <w:p w14:paraId="641DC50D" w14:textId="77777777" w:rsidR="001820AB" w:rsidRDefault="001820AB" w:rsidP="00920C82">
      <w:pPr>
        <w:spacing w:after="0" w:line="276" w:lineRule="auto"/>
        <w:ind w:left="830" w:right="654" w:hanging="10"/>
        <w:jc w:val="center"/>
        <w:rPr>
          <w:rFonts w:ascii="Verdana" w:eastAsia="Verdana" w:hAnsi="Verdana" w:cs="Verdana"/>
          <w:b/>
          <w:color w:val="C45911" w:themeColor="accent2" w:themeShade="BF"/>
          <w:sz w:val="36"/>
          <w:szCs w:val="36"/>
          <w:lang w:eastAsia="nl-NL"/>
        </w:rPr>
      </w:pPr>
    </w:p>
    <w:p w14:paraId="14342072" w14:textId="5C1D1E3C" w:rsidR="00230B8B" w:rsidRDefault="008515D4" w:rsidP="00920C82">
      <w:pPr>
        <w:spacing w:after="0" w:line="276" w:lineRule="auto"/>
        <w:ind w:left="830" w:right="654" w:hanging="10"/>
        <w:jc w:val="center"/>
        <w:rPr>
          <w:rFonts w:ascii="Verdana" w:eastAsia="Verdana" w:hAnsi="Verdana" w:cs="Verdana"/>
          <w:b/>
          <w:color w:val="C45911" w:themeColor="accent2" w:themeShade="BF"/>
          <w:sz w:val="36"/>
          <w:szCs w:val="36"/>
          <w:lang w:eastAsia="nl-NL"/>
        </w:rPr>
      </w:pPr>
      <w:r w:rsidRPr="00920C82">
        <w:rPr>
          <w:rFonts w:ascii="Verdana" w:eastAsia="Verdana" w:hAnsi="Verdana" w:cs="Verdana"/>
          <w:b/>
          <w:color w:val="C45911" w:themeColor="accent2" w:themeShade="BF"/>
          <w:sz w:val="36"/>
          <w:szCs w:val="36"/>
          <w:lang w:eastAsia="nl-NL"/>
        </w:rPr>
        <w:t xml:space="preserve">Themabijeenkomst </w:t>
      </w:r>
    </w:p>
    <w:p w14:paraId="2A4DD707" w14:textId="13586DED" w:rsidR="00145DBB" w:rsidRPr="00920C82" w:rsidRDefault="001820AB" w:rsidP="00920C82">
      <w:pPr>
        <w:spacing w:after="0" w:line="276" w:lineRule="auto"/>
        <w:ind w:left="830" w:right="654" w:hanging="10"/>
        <w:jc w:val="center"/>
        <w:rPr>
          <w:rFonts w:ascii="Verdana" w:eastAsia="Verdana" w:hAnsi="Verdana" w:cs="Verdana"/>
          <w:b/>
          <w:color w:val="C45911" w:themeColor="accent2" w:themeShade="BF"/>
          <w:sz w:val="36"/>
          <w:szCs w:val="36"/>
          <w:lang w:eastAsia="nl-NL"/>
        </w:rPr>
      </w:pPr>
      <w:r>
        <w:rPr>
          <w:rFonts w:ascii="Verdana" w:eastAsia="Verdana" w:hAnsi="Verdana" w:cs="Verdana"/>
          <w:b/>
          <w:color w:val="C45911" w:themeColor="accent2" w:themeShade="BF"/>
          <w:sz w:val="36"/>
          <w:szCs w:val="36"/>
          <w:lang w:eastAsia="nl-NL"/>
        </w:rPr>
        <w:t>“</w:t>
      </w:r>
      <w:r w:rsidR="00354BE9">
        <w:rPr>
          <w:rFonts w:ascii="Verdana" w:eastAsia="Verdana" w:hAnsi="Verdana" w:cs="Verdana"/>
          <w:b/>
          <w:color w:val="C45911" w:themeColor="accent2" w:themeShade="BF"/>
          <w:sz w:val="36"/>
          <w:szCs w:val="36"/>
          <w:lang w:eastAsia="nl-NL"/>
        </w:rPr>
        <w:t>De ‘witte jassen</w:t>
      </w:r>
      <w:r w:rsidR="00397AE0">
        <w:rPr>
          <w:rFonts w:ascii="Verdana" w:eastAsia="Verdana" w:hAnsi="Verdana" w:cs="Verdana"/>
          <w:b/>
          <w:color w:val="C45911" w:themeColor="accent2" w:themeShade="BF"/>
          <w:sz w:val="36"/>
          <w:szCs w:val="36"/>
          <w:lang w:eastAsia="nl-NL"/>
        </w:rPr>
        <w:t>’</w:t>
      </w:r>
      <w:r w:rsidR="00354BE9">
        <w:rPr>
          <w:rFonts w:ascii="Verdana" w:eastAsia="Verdana" w:hAnsi="Verdana" w:cs="Verdana"/>
          <w:b/>
          <w:color w:val="C45911" w:themeColor="accent2" w:themeShade="BF"/>
          <w:sz w:val="36"/>
          <w:szCs w:val="36"/>
          <w:lang w:eastAsia="nl-NL"/>
        </w:rPr>
        <w:t xml:space="preserve"> van preventie</w:t>
      </w:r>
      <w:r>
        <w:rPr>
          <w:rFonts w:ascii="Verdana" w:eastAsia="Verdana" w:hAnsi="Verdana" w:cs="Verdana"/>
          <w:b/>
          <w:color w:val="C45911" w:themeColor="accent2" w:themeShade="BF"/>
          <w:sz w:val="36"/>
          <w:szCs w:val="36"/>
          <w:lang w:eastAsia="nl-NL"/>
        </w:rPr>
        <w:t>”</w:t>
      </w:r>
      <w:r w:rsidR="00354BE9">
        <w:rPr>
          <w:rFonts w:ascii="Verdana" w:eastAsia="Verdana" w:hAnsi="Verdana" w:cs="Verdana"/>
          <w:b/>
          <w:color w:val="C45911" w:themeColor="accent2" w:themeShade="BF"/>
          <w:sz w:val="36"/>
          <w:szCs w:val="36"/>
          <w:lang w:eastAsia="nl-NL"/>
        </w:rPr>
        <w:t xml:space="preserve"> </w:t>
      </w:r>
    </w:p>
    <w:p w14:paraId="426B6100" w14:textId="765AF10A" w:rsidR="008515D4" w:rsidRPr="00920C82" w:rsidRDefault="00354BE9" w:rsidP="00920C82">
      <w:pPr>
        <w:spacing w:after="0" w:line="276" w:lineRule="auto"/>
        <w:ind w:left="830" w:right="752" w:hanging="10"/>
        <w:jc w:val="center"/>
        <w:rPr>
          <w:rFonts w:ascii="Verdana" w:eastAsia="Verdana" w:hAnsi="Verdana" w:cs="Verdana"/>
          <w:b/>
          <w:color w:val="000000"/>
          <w:sz w:val="28"/>
          <w:lang w:eastAsia="nl-NL"/>
        </w:rPr>
      </w:pPr>
      <w:r>
        <w:rPr>
          <w:rFonts w:ascii="Verdana" w:eastAsia="Verdana" w:hAnsi="Verdana" w:cs="Verdana"/>
          <w:b/>
          <w:color w:val="000000"/>
          <w:sz w:val="28"/>
          <w:lang w:eastAsia="nl-NL"/>
        </w:rPr>
        <w:t>3 oktober</w:t>
      </w:r>
      <w:r w:rsidR="00230B8B">
        <w:rPr>
          <w:rFonts w:ascii="Verdana" w:eastAsia="Verdana" w:hAnsi="Verdana" w:cs="Verdana"/>
          <w:b/>
          <w:color w:val="000000"/>
          <w:sz w:val="28"/>
          <w:lang w:eastAsia="nl-NL"/>
        </w:rPr>
        <w:t xml:space="preserve"> 2019</w:t>
      </w:r>
    </w:p>
    <w:p w14:paraId="2C7507C8" w14:textId="77777777" w:rsidR="00920C82" w:rsidRPr="00920C82" w:rsidRDefault="00920C82" w:rsidP="00920C82">
      <w:pPr>
        <w:spacing w:after="0" w:line="276" w:lineRule="auto"/>
        <w:ind w:left="830" w:right="752" w:hanging="10"/>
        <w:jc w:val="center"/>
        <w:rPr>
          <w:rFonts w:ascii="Verdana" w:eastAsia="Verdana" w:hAnsi="Verdana" w:cs="Verdana"/>
          <w:b/>
          <w:color w:val="000000"/>
          <w:sz w:val="28"/>
          <w:lang w:eastAsia="nl-NL"/>
        </w:rPr>
      </w:pPr>
      <w:r w:rsidRPr="00920C82">
        <w:rPr>
          <w:rFonts w:ascii="Verdana" w:eastAsia="Verdana" w:hAnsi="Verdana" w:cs="Verdana"/>
          <w:b/>
          <w:color w:val="000000"/>
          <w:sz w:val="28"/>
          <w:lang w:eastAsia="nl-NL"/>
        </w:rPr>
        <w:t xml:space="preserve">GGD GHOR Nederland  </w:t>
      </w:r>
    </w:p>
    <w:p w14:paraId="20B841C6" w14:textId="77777777" w:rsidR="00920C82" w:rsidRPr="00920C82" w:rsidRDefault="00920C82" w:rsidP="00920C82">
      <w:pPr>
        <w:spacing w:after="0" w:line="276" w:lineRule="auto"/>
        <w:ind w:left="830" w:right="752" w:hanging="10"/>
        <w:jc w:val="center"/>
        <w:rPr>
          <w:rFonts w:ascii="Verdana" w:eastAsia="Verdana" w:hAnsi="Verdana" w:cs="Verdana"/>
          <w:b/>
          <w:color w:val="000000"/>
          <w:sz w:val="28"/>
          <w:lang w:eastAsia="nl-NL"/>
        </w:rPr>
      </w:pPr>
      <w:r w:rsidRPr="00920C82">
        <w:rPr>
          <w:rFonts w:ascii="Verdana" w:eastAsia="Verdana" w:hAnsi="Verdana" w:cs="Verdana"/>
          <w:b/>
          <w:color w:val="000000"/>
          <w:sz w:val="28"/>
          <w:lang w:eastAsia="nl-NL"/>
        </w:rPr>
        <w:t xml:space="preserve">Zwarte Woud 2 in Utrecht </w:t>
      </w:r>
    </w:p>
    <w:p w14:paraId="57C012A8" w14:textId="77777777" w:rsidR="00677ED2" w:rsidRDefault="00677ED2" w:rsidP="00657FB6"/>
    <w:p w14:paraId="7E98AD0A" w14:textId="3B170136" w:rsidR="00677ED2" w:rsidRPr="00677ED2" w:rsidRDefault="00677ED2" w:rsidP="00677ED2">
      <w:pPr>
        <w:keepNext/>
        <w:keepLines/>
        <w:spacing w:after="225" w:line="276" w:lineRule="auto"/>
        <w:ind w:left="-5" w:hanging="10"/>
        <w:outlineLvl w:val="0"/>
        <w:rPr>
          <w:rFonts w:ascii="Verdana" w:eastAsia="Verdana" w:hAnsi="Verdana" w:cs="Verdana"/>
          <w:b/>
          <w:color w:val="ED7D31"/>
          <w:sz w:val="28"/>
          <w:szCs w:val="28"/>
          <w:lang w:eastAsia="nl-NL"/>
        </w:rPr>
      </w:pPr>
      <w:r w:rsidRPr="00677ED2">
        <w:rPr>
          <w:rFonts w:ascii="Verdana" w:eastAsia="Verdana" w:hAnsi="Verdana" w:cs="Verdana"/>
          <w:b/>
          <w:color w:val="ED7D31"/>
          <w:sz w:val="28"/>
          <w:szCs w:val="28"/>
          <w:lang w:eastAsia="nl-NL"/>
        </w:rPr>
        <w:t xml:space="preserve">Doel: </w:t>
      </w:r>
      <w:r w:rsidR="00AB5FF2">
        <w:rPr>
          <w:rFonts w:ascii="Verdana" w:eastAsia="Verdana" w:hAnsi="Verdana" w:cs="Verdana"/>
          <w:b/>
          <w:color w:val="ED7D31"/>
          <w:sz w:val="28"/>
          <w:szCs w:val="28"/>
          <w:lang w:eastAsia="nl-NL"/>
        </w:rPr>
        <w:t>GGD en reguliere zorg verbinden</w:t>
      </w:r>
    </w:p>
    <w:p w14:paraId="761D4DDE" w14:textId="2038A7F1" w:rsidR="00690F40" w:rsidRDefault="006B3B6B" w:rsidP="00261AFE">
      <w:r>
        <w:t xml:space="preserve">De tijd dat preventie ‘van ons’ was is voorbij. </w:t>
      </w:r>
      <w:r w:rsidR="00AB5FF2">
        <w:t>H</w:t>
      </w:r>
      <w:r w:rsidR="00261AFE" w:rsidRPr="00132763">
        <w:t xml:space="preserve">et </w:t>
      </w:r>
      <w:r w:rsidR="009B330D">
        <w:t>P</w:t>
      </w:r>
      <w:r w:rsidR="00261AFE" w:rsidRPr="00132763">
        <w:t xml:space="preserve">reventieakkoord </w:t>
      </w:r>
      <w:r w:rsidR="00AB5FF2">
        <w:t>is door heel veel zorgpartijen getekend</w:t>
      </w:r>
      <w:r>
        <w:t>. F</w:t>
      </w:r>
      <w:r w:rsidR="00AB5FF2">
        <w:t>inanciers (Zorgverzekeraars Nederland</w:t>
      </w:r>
      <w:r w:rsidR="00671D49">
        <w:t>, gezondheidsfondsen</w:t>
      </w:r>
      <w:r w:rsidR="00AB5FF2">
        <w:t xml:space="preserve">), </w:t>
      </w:r>
      <w:r w:rsidR="00404FBB">
        <w:t>aanbieders (</w:t>
      </w:r>
      <w:r w:rsidR="0045551B">
        <w:t xml:space="preserve">o.a. verenigingen van ziekenhuizen, vereniging van GGZ aanbieders), </w:t>
      </w:r>
      <w:r w:rsidR="00B156EF">
        <w:t>beroeporganisaties (</w:t>
      </w:r>
      <w:r w:rsidR="004B224C">
        <w:t xml:space="preserve">o.a. </w:t>
      </w:r>
      <w:r w:rsidR="00B156EF">
        <w:t xml:space="preserve">verpleegkundigen, verloskundigen, </w:t>
      </w:r>
      <w:r w:rsidR="00E741EF">
        <w:t>verslavings</w:t>
      </w:r>
      <w:r>
        <w:t>-</w:t>
      </w:r>
      <w:r w:rsidR="00E741EF">
        <w:t>geneeskundigen</w:t>
      </w:r>
      <w:r w:rsidR="004B224C">
        <w:t xml:space="preserve">) en </w:t>
      </w:r>
      <w:r w:rsidR="00FF7790">
        <w:t>patiëntvertegenwoordigers</w:t>
      </w:r>
      <w:r w:rsidR="004B224C">
        <w:t xml:space="preserve"> (o.a. diabetesvereniging</w:t>
      </w:r>
      <w:r w:rsidR="00671D49">
        <w:t>)</w:t>
      </w:r>
      <w:r w:rsidR="003A1046">
        <w:t xml:space="preserve"> hebben hun handtekening gezet onder de </w:t>
      </w:r>
      <w:r w:rsidR="00D34E1A">
        <w:t>ambities</w:t>
      </w:r>
      <w:r w:rsidR="003A1046">
        <w:t xml:space="preserve"> en</w:t>
      </w:r>
      <w:r w:rsidR="00D34E1A">
        <w:t xml:space="preserve"> doelstellingen</w:t>
      </w:r>
      <w:r w:rsidR="00D8377C">
        <w:t>. H</w:t>
      </w:r>
      <w:r w:rsidR="00D34E1A">
        <w:t>eel veel maatregelen</w:t>
      </w:r>
      <w:r w:rsidR="00D8377C">
        <w:t xml:space="preserve"> van het P</w:t>
      </w:r>
      <w:r w:rsidR="009B330D">
        <w:t>reventieakkoord</w:t>
      </w:r>
      <w:r w:rsidR="00D34E1A">
        <w:t xml:space="preserve"> moeten </w:t>
      </w:r>
      <w:r w:rsidR="009B330D">
        <w:t xml:space="preserve">nu </w:t>
      </w:r>
      <w:r w:rsidR="00D34E1A">
        <w:t>een plek krijgen in de zorg</w:t>
      </w:r>
      <w:r w:rsidR="00914155">
        <w:t>, zoals</w:t>
      </w:r>
      <w:r w:rsidR="004D64A5">
        <w:t xml:space="preserve"> het </w:t>
      </w:r>
      <w:r w:rsidR="004D64A5" w:rsidRPr="004D64A5">
        <w:t>verbeter</w:t>
      </w:r>
      <w:r w:rsidR="004D64A5">
        <w:t>en van</w:t>
      </w:r>
      <w:r w:rsidR="004D64A5" w:rsidRPr="004D64A5">
        <w:t xml:space="preserve"> het aanbod zorgprofessionals m.b.t. de doelgroep zwangere</w:t>
      </w:r>
      <w:r w:rsidR="00EA19CE">
        <w:t>, het ondersteunen van h</w:t>
      </w:r>
      <w:r w:rsidR="00EA19CE" w:rsidRPr="00EA19CE">
        <w:t>uisartsen in het geven van een stopadvie</w:t>
      </w:r>
      <w:r w:rsidR="00875F5B">
        <w:t xml:space="preserve">s en </w:t>
      </w:r>
      <w:r w:rsidR="008F181E">
        <w:t>d</w:t>
      </w:r>
      <w:r w:rsidR="008F181E" w:rsidRPr="008F181E">
        <w:t xml:space="preserve">e ervaring en deskundigheid van vooroplopende ziekenhuizen </w:t>
      </w:r>
      <w:r w:rsidR="008F181E">
        <w:t xml:space="preserve">over </w:t>
      </w:r>
      <w:r w:rsidR="008F181E" w:rsidRPr="008F181E">
        <w:t>preventie, gezonde leefstijl en goede doorverwijzing wordt verder verspreid.</w:t>
      </w:r>
      <w:r w:rsidR="008F181E">
        <w:t xml:space="preserve"> </w:t>
      </w:r>
      <w:r w:rsidR="002B0667">
        <w:t>Ook GGD</w:t>
      </w:r>
      <w:r w:rsidR="00DC7A40">
        <w:t xml:space="preserve"> </w:t>
      </w:r>
      <w:r w:rsidR="002B0667">
        <w:t xml:space="preserve">GHOR Nederland heeft getekend en er zijn afspraken gemaakt </w:t>
      </w:r>
      <w:r w:rsidR="00E4241C">
        <w:t>waarin JGZ</w:t>
      </w:r>
      <w:r w:rsidR="00B9513D">
        <w:t>-</w:t>
      </w:r>
      <w:r w:rsidR="00386B57">
        <w:t xml:space="preserve"> en andere sociaalgeneeskundige professionals </w:t>
      </w:r>
      <w:r w:rsidR="002D7E3F">
        <w:t xml:space="preserve">zich inzetten voor preventie, zoals het opstellen van een </w:t>
      </w:r>
      <w:proofErr w:type="spellStart"/>
      <w:r w:rsidR="00386B57" w:rsidRPr="00386B57">
        <w:t>toolkit</w:t>
      </w:r>
      <w:proofErr w:type="spellEnd"/>
      <w:r w:rsidR="00386B57" w:rsidRPr="00386B57">
        <w:t xml:space="preserve"> voor de JGZ om rookvrije kindomgevingen te bevorderen</w:t>
      </w:r>
      <w:r w:rsidR="002D7E3F">
        <w:t xml:space="preserve"> en </w:t>
      </w:r>
      <w:r w:rsidR="008E26BD">
        <w:t xml:space="preserve">het </w:t>
      </w:r>
      <w:r w:rsidR="008D5FD3">
        <w:t>verbeteren</w:t>
      </w:r>
      <w:r w:rsidR="008E26BD">
        <w:t xml:space="preserve"> van </w:t>
      </w:r>
      <w:r w:rsidR="008D5FD3">
        <w:t>de</w:t>
      </w:r>
      <w:r w:rsidR="008E26BD">
        <w:t xml:space="preserve"> </w:t>
      </w:r>
      <w:r w:rsidR="00832083" w:rsidRPr="00832083">
        <w:t xml:space="preserve">aanpak </w:t>
      </w:r>
      <w:r w:rsidR="008E26BD">
        <w:t xml:space="preserve">handhaving alcoholwetgeving </w:t>
      </w:r>
      <w:r w:rsidR="00832083" w:rsidRPr="00832083">
        <w:t>in uitgaansgebieden en evenementen</w:t>
      </w:r>
      <w:r w:rsidR="008E26BD">
        <w:t>.</w:t>
      </w:r>
      <w:r w:rsidR="009B330D">
        <w:t xml:space="preserve"> </w:t>
      </w:r>
      <w:r w:rsidR="00DC7A40">
        <w:t>Een uitgelezen kans dus om de samenwerking tussen verschillende partijen te versterken!</w:t>
      </w:r>
    </w:p>
    <w:p w14:paraId="04E9010A" w14:textId="6725EAB2" w:rsidR="007A49D4" w:rsidRDefault="00B9513D" w:rsidP="00261AFE">
      <w:r>
        <w:t xml:space="preserve">In de zorg is preventie </w:t>
      </w:r>
      <w:r w:rsidR="004F303E">
        <w:t xml:space="preserve">een opkomende </w:t>
      </w:r>
      <w:r w:rsidR="004F303E" w:rsidRPr="00BA1310">
        <w:t>terrei</w:t>
      </w:r>
      <w:r w:rsidR="00BA1310" w:rsidRPr="00BA1310">
        <w:t xml:space="preserve">n: </w:t>
      </w:r>
      <w:r w:rsidR="00BA1310" w:rsidRPr="00DF640C">
        <w:rPr>
          <w:rFonts w:cstheme="minorHAnsi"/>
        </w:rPr>
        <w:t xml:space="preserve">er </w:t>
      </w:r>
      <w:r w:rsidR="005B2620" w:rsidRPr="00DF640C">
        <w:rPr>
          <w:rFonts w:cstheme="minorHAnsi"/>
        </w:rPr>
        <w:t xml:space="preserve">zijn de </w:t>
      </w:r>
      <w:r w:rsidR="00BB5A12" w:rsidRPr="00DF640C">
        <w:rPr>
          <w:rFonts w:cstheme="minorHAnsi"/>
        </w:rPr>
        <w:t xml:space="preserve">filmpjes van </w:t>
      </w:r>
      <w:hyperlink r:id="rId10" w:tooltip="http://www.artsenslaanalarm.nl/" w:history="1">
        <w:r w:rsidR="00BB5A12" w:rsidRPr="00DF640C">
          <w:rPr>
            <w:rFonts w:cstheme="minorHAnsi"/>
            <w:color w:val="1F84B6"/>
            <w:u w:val="single"/>
          </w:rPr>
          <w:t>artsenslaanalarm.nl</w:t>
        </w:r>
      </w:hyperlink>
      <w:r w:rsidR="00BB5A12" w:rsidRPr="00DF640C">
        <w:rPr>
          <w:rFonts w:cstheme="minorHAnsi"/>
          <w:color w:val="000001"/>
          <w:shd w:val="clear" w:color="auto" w:fill="FFFFFF"/>
        </w:rPr>
        <w:t xml:space="preserve">, </w:t>
      </w:r>
      <w:r w:rsidR="00DF640C" w:rsidRPr="00DF640C">
        <w:rPr>
          <w:rFonts w:cstheme="minorHAnsi"/>
          <w:color w:val="000001"/>
          <w:shd w:val="clear" w:color="auto" w:fill="FFFFFF"/>
        </w:rPr>
        <w:t>er is aandacht voor Leefstijlgeneeskunde</w:t>
      </w:r>
      <w:r w:rsidR="00CF605C">
        <w:rPr>
          <w:rFonts w:cstheme="minorHAnsi"/>
          <w:color w:val="000001"/>
          <w:shd w:val="clear" w:color="auto" w:fill="FFFFFF"/>
        </w:rPr>
        <w:t>, in het zorgverzekeringspakket komt meer preventie zoals de GLI (</w:t>
      </w:r>
      <w:r w:rsidR="00BB2022">
        <w:rPr>
          <w:rFonts w:cstheme="minorHAnsi"/>
          <w:color w:val="000001"/>
          <w:shd w:val="clear" w:color="auto" w:fill="FFFFFF"/>
        </w:rPr>
        <w:t>Gecombineerde Leefstijl Interventie)</w:t>
      </w:r>
      <w:r w:rsidR="0099020E">
        <w:rPr>
          <w:rFonts w:cstheme="minorHAnsi"/>
          <w:color w:val="000001"/>
          <w:shd w:val="clear" w:color="auto" w:fill="FFFFFF"/>
        </w:rPr>
        <w:t>,</w:t>
      </w:r>
      <w:r w:rsidR="00BB2022">
        <w:rPr>
          <w:rFonts w:cstheme="minorHAnsi"/>
          <w:color w:val="000001"/>
          <w:shd w:val="clear" w:color="auto" w:fill="FFFFFF"/>
        </w:rPr>
        <w:t xml:space="preserve"> regio</w:t>
      </w:r>
      <w:r w:rsidR="00022099">
        <w:rPr>
          <w:rFonts w:cstheme="minorHAnsi"/>
          <w:color w:val="000001"/>
          <w:shd w:val="clear" w:color="auto" w:fill="FFFFFF"/>
        </w:rPr>
        <w:t xml:space="preserve">nale </w:t>
      </w:r>
      <w:r w:rsidR="00BB2022">
        <w:rPr>
          <w:rFonts w:cstheme="minorHAnsi"/>
          <w:color w:val="000001"/>
          <w:shd w:val="clear" w:color="auto" w:fill="FFFFFF"/>
        </w:rPr>
        <w:t xml:space="preserve">ziekenhuizen hebben in hun </w:t>
      </w:r>
      <w:hyperlink r:id="rId11" w:history="1">
        <w:r w:rsidR="0099020E">
          <w:rPr>
            <w:rStyle w:val="Hyperlink"/>
            <w:rFonts w:ascii="Verdana" w:hAnsi="Verdana"/>
            <w:sz w:val="18"/>
            <w:szCs w:val="18"/>
            <w:lang w:eastAsia="nl-NL"/>
          </w:rPr>
          <w:t>nieuwe strategische koers</w:t>
        </w:r>
      </w:hyperlink>
      <w:r w:rsidR="0099020E">
        <w:rPr>
          <w:rFonts w:ascii="Verdana" w:hAnsi="Verdana"/>
          <w:sz w:val="18"/>
          <w:szCs w:val="18"/>
          <w:lang w:eastAsia="nl-NL"/>
        </w:rPr>
        <w:t xml:space="preserve"> veel preventie opgenomen en </w:t>
      </w:r>
      <w:r w:rsidR="00AA6C61">
        <w:rPr>
          <w:rFonts w:ascii="Verdana" w:hAnsi="Verdana"/>
          <w:sz w:val="18"/>
          <w:szCs w:val="18"/>
          <w:lang w:eastAsia="nl-NL"/>
        </w:rPr>
        <w:t xml:space="preserve">VWS heeft in het programma </w:t>
      </w:r>
      <w:hyperlink r:id="rId12" w:history="1">
        <w:r w:rsidR="0014619A">
          <w:rPr>
            <w:rStyle w:val="Hyperlink"/>
            <w:rFonts w:ascii="Verdana" w:hAnsi="Verdana"/>
            <w:sz w:val="18"/>
            <w:szCs w:val="18"/>
            <w:lang w:eastAsia="nl-NL"/>
          </w:rPr>
          <w:t>de juiste zorg op de juiste plek</w:t>
        </w:r>
      </w:hyperlink>
      <w:r w:rsidR="0014619A">
        <w:rPr>
          <w:rFonts w:ascii="Verdana" w:hAnsi="Verdana"/>
          <w:sz w:val="18"/>
          <w:szCs w:val="18"/>
          <w:lang w:eastAsia="nl-NL"/>
        </w:rPr>
        <w:t xml:space="preserve"> </w:t>
      </w:r>
      <w:r w:rsidR="00AA6C61">
        <w:rPr>
          <w:rFonts w:ascii="Verdana" w:hAnsi="Verdana"/>
          <w:sz w:val="18"/>
          <w:szCs w:val="18"/>
          <w:lang w:eastAsia="nl-NL"/>
        </w:rPr>
        <w:t>ook</w:t>
      </w:r>
      <w:r w:rsidR="006339F1">
        <w:rPr>
          <w:rFonts w:ascii="Verdana" w:hAnsi="Verdana"/>
          <w:sz w:val="18"/>
          <w:szCs w:val="18"/>
          <w:lang w:eastAsia="nl-NL"/>
        </w:rPr>
        <w:t xml:space="preserve"> de omslag naar preventie </w:t>
      </w:r>
      <w:r w:rsidR="00ED37E2">
        <w:rPr>
          <w:rFonts w:ascii="Verdana" w:hAnsi="Verdana"/>
          <w:sz w:val="18"/>
          <w:szCs w:val="18"/>
          <w:lang w:eastAsia="nl-NL"/>
        </w:rPr>
        <w:t>staan</w:t>
      </w:r>
      <w:r w:rsidR="00DF640C" w:rsidRPr="00DF640C">
        <w:rPr>
          <w:rFonts w:cstheme="minorHAnsi"/>
          <w:color w:val="000001"/>
          <w:shd w:val="clear" w:color="auto" w:fill="FFFFFF"/>
        </w:rPr>
        <w:t>.</w:t>
      </w:r>
      <w:r w:rsidR="00DF640C">
        <w:rPr>
          <w:rFonts w:ascii="Arial" w:hAnsi="Arial" w:cs="Arial"/>
          <w:color w:val="000001"/>
          <w:shd w:val="clear" w:color="auto" w:fill="FFFFFF"/>
        </w:rPr>
        <w:t xml:space="preserve"> </w:t>
      </w:r>
      <w:r w:rsidR="0099020E">
        <w:t>De deuren bij onze partners staan dus</w:t>
      </w:r>
      <w:r w:rsidR="00ED37E2">
        <w:t xml:space="preserve"> wijd open. </w:t>
      </w:r>
      <w:r w:rsidR="00760E91">
        <w:t xml:space="preserve">Hoe gaan we daarmee om als GGD’en? </w:t>
      </w:r>
      <w:r w:rsidR="0006523E">
        <w:t xml:space="preserve">Wat kunnen we </w:t>
      </w:r>
      <w:r w:rsidR="00D25378">
        <w:t>(</w:t>
      </w:r>
      <w:r w:rsidR="0006523E">
        <w:t>samen</w:t>
      </w:r>
      <w:r w:rsidR="00D25378">
        <w:t>)</w:t>
      </w:r>
      <w:r w:rsidR="0006523E">
        <w:t xml:space="preserve"> doen</w:t>
      </w:r>
      <w:r w:rsidR="00D25378">
        <w:t>?</w:t>
      </w:r>
    </w:p>
    <w:p w14:paraId="73FAE356" w14:textId="77777777" w:rsidR="00D25378" w:rsidRDefault="00D25378" w:rsidP="00261AFE"/>
    <w:p w14:paraId="475F7601" w14:textId="77777777" w:rsidR="00677ED2" w:rsidRPr="00677ED2" w:rsidRDefault="00677ED2" w:rsidP="00677ED2">
      <w:pPr>
        <w:keepNext/>
        <w:keepLines/>
        <w:spacing w:after="225" w:line="276" w:lineRule="auto"/>
        <w:ind w:left="-5" w:hanging="10"/>
        <w:outlineLvl w:val="0"/>
        <w:rPr>
          <w:rFonts w:ascii="Verdana" w:eastAsia="Verdana" w:hAnsi="Verdana" w:cs="Verdana"/>
          <w:b/>
          <w:color w:val="ED7D31"/>
          <w:sz w:val="28"/>
          <w:szCs w:val="28"/>
          <w:lang w:eastAsia="nl-NL"/>
        </w:rPr>
      </w:pPr>
      <w:r w:rsidRPr="00677ED2">
        <w:rPr>
          <w:rFonts w:ascii="Verdana" w:eastAsia="Verdana" w:hAnsi="Verdana" w:cs="Verdana"/>
          <w:b/>
          <w:color w:val="ED7D31"/>
          <w:sz w:val="28"/>
          <w:szCs w:val="28"/>
          <w:lang w:eastAsia="nl-NL"/>
        </w:rPr>
        <w:t xml:space="preserve">Doelgroep </w:t>
      </w:r>
    </w:p>
    <w:p w14:paraId="0E5ABCAF" w14:textId="2DC94F20" w:rsidR="00657FB6" w:rsidRDefault="00677ED2" w:rsidP="008C2C5C">
      <w:r w:rsidRPr="008C2C5C">
        <w:t>De bijeenkomst is bedoeld voor</w:t>
      </w:r>
      <w:r w:rsidR="000D39DB" w:rsidRPr="008C2C5C">
        <w:t xml:space="preserve"> </w:t>
      </w:r>
      <w:r w:rsidR="00E34CB6" w:rsidRPr="008C2C5C">
        <w:t xml:space="preserve">diverse </w:t>
      </w:r>
      <w:r w:rsidR="00737DE4" w:rsidRPr="008C2C5C">
        <w:t>GGD</w:t>
      </w:r>
      <w:r w:rsidR="00256860">
        <w:t>-medewerkers</w:t>
      </w:r>
      <w:r w:rsidR="00E34CB6" w:rsidRPr="008C2C5C">
        <w:t xml:space="preserve">, zoals </w:t>
      </w:r>
      <w:r w:rsidR="00256860">
        <w:t xml:space="preserve">medisch professionals (artsen en verpleegkundigen), </w:t>
      </w:r>
      <w:r w:rsidR="00E34CB6" w:rsidRPr="008C2C5C">
        <w:t>onderzoek</w:t>
      </w:r>
      <w:r w:rsidR="00256860">
        <w:t>ers</w:t>
      </w:r>
      <w:r w:rsidR="009E06B3">
        <w:t>/epidemiologen</w:t>
      </w:r>
      <w:r w:rsidR="00E34CB6" w:rsidRPr="008C2C5C">
        <w:t>, beleid</w:t>
      </w:r>
      <w:r w:rsidR="00256860">
        <w:t>s- en bestuursadviseurs</w:t>
      </w:r>
      <w:r w:rsidR="009E06B3">
        <w:t xml:space="preserve"> (MPH)</w:t>
      </w:r>
      <w:r w:rsidR="00B723AE" w:rsidRPr="008C2C5C">
        <w:t>, gezondheidsbevorder</w:t>
      </w:r>
      <w:r w:rsidR="00256860">
        <w:t>aars</w:t>
      </w:r>
      <w:r w:rsidR="00E34CB6" w:rsidRPr="008C2C5C">
        <w:t xml:space="preserve"> en </w:t>
      </w:r>
      <w:r w:rsidR="00B723AE" w:rsidRPr="008C2C5C">
        <w:t xml:space="preserve">managers. </w:t>
      </w:r>
      <w:r w:rsidR="00256860">
        <w:t xml:space="preserve">Er wordt accreditatie aangevraagd. </w:t>
      </w:r>
      <w:r w:rsidRPr="008C2C5C">
        <w:t xml:space="preserve">Aanmelden kan </w:t>
      </w:r>
      <w:r w:rsidR="003D47C7">
        <w:t xml:space="preserve">al </w:t>
      </w:r>
      <w:r w:rsidRPr="008C2C5C">
        <w:t xml:space="preserve">via </w:t>
      </w:r>
      <w:hyperlink r:id="rId13" w:history="1">
        <w:r w:rsidR="001B1D74" w:rsidRPr="008C2C5C">
          <w:rPr>
            <w:rStyle w:val="Hyperlink"/>
            <w:rFonts w:eastAsia="Verdana" w:cs="Verdana"/>
            <w:lang w:eastAsia="nl-NL"/>
          </w:rPr>
          <w:t>verenigingssecretariaat@ggdghor.nl</w:t>
        </w:r>
      </w:hyperlink>
      <w:r w:rsidR="001B1D74" w:rsidRPr="008C2C5C">
        <w:rPr>
          <w:rFonts w:eastAsia="Verdana" w:cs="Verdana"/>
          <w:color w:val="000000"/>
          <w:lang w:eastAsia="nl-NL"/>
        </w:rPr>
        <w:t>.</w:t>
      </w:r>
    </w:p>
    <w:p w14:paraId="092A4D9B" w14:textId="497D97DE" w:rsidR="00C439CE" w:rsidRDefault="00C439CE" w:rsidP="00C439CE"/>
    <w:p w14:paraId="6487314B" w14:textId="77777777" w:rsidR="00C439CE" w:rsidRDefault="00C439CE" w:rsidP="00C439CE">
      <w:pPr>
        <w:keepNext/>
        <w:keepLines/>
        <w:spacing w:after="225" w:line="276" w:lineRule="auto"/>
        <w:ind w:left="-5" w:hanging="10"/>
        <w:outlineLvl w:val="0"/>
      </w:pPr>
      <w:r w:rsidRPr="00C439CE">
        <w:rPr>
          <w:rFonts w:ascii="Verdana" w:eastAsia="Verdana" w:hAnsi="Verdana" w:cs="Verdana"/>
          <w:b/>
          <w:color w:val="ED7D31"/>
          <w:sz w:val="28"/>
          <w:szCs w:val="28"/>
          <w:lang w:eastAsia="nl-NL"/>
        </w:rPr>
        <w:lastRenderedPageBreak/>
        <w:t>Resultaat</w:t>
      </w:r>
    </w:p>
    <w:p w14:paraId="46719BF3" w14:textId="77777777" w:rsidR="001C4AB1" w:rsidRPr="00C439CE" w:rsidRDefault="001C4AB1" w:rsidP="001C4AB1">
      <w:pPr>
        <w:pStyle w:val="Lijstalinea"/>
        <w:numPr>
          <w:ilvl w:val="0"/>
          <w:numId w:val="8"/>
        </w:numPr>
      </w:pPr>
      <w:r w:rsidRPr="00C439CE">
        <w:t>je weet meer over landelijke ontwikkelingen</w:t>
      </w:r>
      <w:r>
        <w:t xml:space="preserve"> rond zorg en preventie</w:t>
      </w:r>
      <w:r w:rsidRPr="00C439CE">
        <w:t>,</w:t>
      </w:r>
    </w:p>
    <w:p w14:paraId="317B061B" w14:textId="6B761181" w:rsidR="00C439CE" w:rsidRPr="00C439CE" w:rsidRDefault="00C439CE" w:rsidP="00C439CE">
      <w:pPr>
        <w:pStyle w:val="Lijstalinea"/>
        <w:numPr>
          <w:ilvl w:val="0"/>
          <w:numId w:val="8"/>
        </w:numPr>
      </w:pPr>
      <w:r w:rsidRPr="00C439CE">
        <w:t xml:space="preserve">Je gaat naar huis met nieuwe informatie over </w:t>
      </w:r>
      <w:r w:rsidR="00243914">
        <w:t>de mogelijkheden om</w:t>
      </w:r>
      <w:r w:rsidR="00256860">
        <w:t xml:space="preserve"> met andere zorgpartijen samen te werken aan </w:t>
      </w:r>
      <w:r w:rsidR="00243914">
        <w:t>preventie</w:t>
      </w:r>
      <w:r w:rsidRPr="00C439CE">
        <w:t xml:space="preserve">, </w:t>
      </w:r>
    </w:p>
    <w:p w14:paraId="2F3D1C16" w14:textId="7F7F62E9" w:rsidR="00C439CE" w:rsidRPr="00C439CE" w:rsidRDefault="00C439CE" w:rsidP="00C439CE">
      <w:pPr>
        <w:pStyle w:val="Lijstalinea"/>
        <w:numPr>
          <w:ilvl w:val="0"/>
          <w:numId w:val="8"/>
        </w:numPr>
      </w:pPr>
      <w:r w:rsidRPr="00C439CE">
        <w:t>en je weet meer over de vele rollen die de GGD kan hebben</w:t>
      </w:r>
      <w:r w:rsidR="00992553">
        <w:t xml:space="preserve">, zoals </w:t>
      </w:r>
      <w:r w:rsidR="00BA770B">
        <w:t xml:space="preserve">samenwerking in de zorgketen, </w:t>
      </w:r>
      <w:r w:rsidR="00992553">
        <w:t>monitor</w:t>
      </w:r>
      <w:r w:rsidR="006D4804">
        <w:t>i</w:t>
      </w:r>
      <w:r w:rsidR="00992553">
        <w:t>n</w:t>
      </w:r>
      <w:r w:rsidR="006D4804">
        <w:t>g</w:t>
      </w:r>
      <w:r w:rsidR="00992553">
        <w:t xml:space="preserve">, bestuurlijke verbindingen leggen, </w:t>
      </w:r>
      <w:r w:rsidR="006D0407">
        <w:t>gezondheidsbevordering</w:t>
      </w:r>
      <w:r w:rsidR="006D4804">
        <w:t xml:space="preserve"> en beleidsadvisering</w:t>
      </w:r>
      <w:r w:rsidRPr="00C439CE">
        <w:t>. </w:t>
      </w:r>
    </w:p>
    <w:p w14:paraId="7237F5D0" w14:textId="77777777" w:rsidR="00C439CE" w:rsidRDefault="00C439CE" w:rsidP="00C439CE"/>
    <w:p w14:paraId="477B6199" w14:textId="6B069F80" w:rsidR="000F6329" w:rsidRDefault="00677ED2" w:rsidP="00920C82">
      <w:pPr>
        <w:pStyle w:val="Kop1"/>
        <w:spacing w:line="276" w:lineRule="auto"/>
        <w:ind w:left="-5"/>
        <w:rPr>
          <w:sz w:val="28"/>
          <w:szCs w:val="28"/>
        </w:rPr>
      </w:pPr>
      <w:r>
        <w:rPr>
          <w:sz w:val="28"/>
          <w:szCs w:val="28"/>
        </w:rPr>
        <w:t>P</w:t>
      </w:r>
      <w:r w:rsidR="000F6329" w:rsidRPr="00920C82">
        <w:rPr>
          <w:sz w:val="28"/>
          <w:szCs w:val="28"/>
        </w:rPr>
        <w:t>rogramma</w:t>
      </w:r>
    </w:p>
    <w:p w14:paraId="061AA39D" w14:textId="064D2237" w:rsidR="000B65D0" w:rsidRDefault="00FB4E76" w:rsidP="00173644">
      <w:pPr>
        <w:shd w:val="clear" w:color="auto" w:fill="ED7D31" w:themeFill="accent2"/>
        <w:spacing w:after="0"/>
        <w:rPr>
          <w:b/>
        </w:rPr>
      </w:pPr>
      <w:r>
        <w:rPr>
          <w:b/>
        </w:rPr>
        <w:t xml:space="preserve">13.00 </w:t>
      </w:r>
      <w:r w:rsidR="001639BE">
        <w:rPr>
          <w:b/>
        </w:rPr>
        <w:t>O</w:t>
      </w:r>
      <w:r w:rsidR="000B65D0">
        <w:rPr>
          <w:b/>
        </w:rPr>
        <w:t xml:space="preserve">pening </w:t>
      </w:r>
      <w:r w:rsidR="006D4804">
        <w:rPr>
          <w:b/>
        </w:rPr>
        <w:t xml:space="preserve">en welkom </w:t>
      </w:r>
    </w:p>
    <w:p w14:paraId="280B6326" w14:textId="77777777" w:rsidR="008D1F75" w:rsidRDefault="008D1F75" w:rsidP="00173644">
      <w:pPr>
        <w:shd w:val="clear" w:color="auto" w:fill="ED7D31" w:themeFill="accent2"/>
        <w:spacing w:after="0"/>
        <w:rPr>
          <w:b/>
        </w:rPr>
      </w:pPr>
    </w:p>
    <w:p w14:paraId="5D6A2629" w14:textId="2D957574" w:rsidR="00657FB6" w:rsidRDefault="000B65D0" w:rsidP="00173644">
      <w:pPr>
        <w:shd w:val="clear" w:color="auto" w:fill="ED7D31" w:themeFill="accent2"/>
        <w:spacing w:after="0"/>
      </w:pPr>
      <w:r>
        <w:rPr>
          <w:b/>
        </w:rPr>
        <w:t xml:space="preserve">13.10 </w:t>
      </w:r>
      <w:r w:rsidR="00FB3374">
        <w:rPr>
          <w:b/>
        </w:rPr>
        <w:t>A</w:t>
      </w:r>
      <w:r w:rsidR="00297E64">
        <w:rPr>
          <w:b/>
        </w:rPr>
        <w:t>ftrap</w:t>
      </w:r>
      <w:r w:rsidR="00B742F3">
        <w:rPr>
          <w:b/>
        </w:rPr>
        <w:t>:</w:t>
      </w:r>
      <w:r w:rsidR="00FB3374">
        <w:rPr>
          <w:b/>
        </w:rPr>
        <w:t xml:space="preserve"> </w:t>
      </w:r>
      <w:r w:rsidR="00B14001" w:rsidRPr="00B14001">
        <w:rPr>
          <w:b/>
        </w:rPr>
        <w:t>“Verbinden van publieke gezondheid, preventie en zorg”, door Sjaak de Gouw, directeur publieke gezondheid en arts.</w:t>
      </w:r>
    </w:p>
    <w:p w14:paraId="576D68D3" w14:textId="77777777" w:rsidR="00173644" w:rsidRDefault="00173644" w:rsidP="00173644">
      <w:pPr>
        <w:shd w:val="clear" w:color="auto" w:fill="ED7D31" w:themeFill="accent2"/>
        <w:spacing w:after="0"/>
      </w:pPr>
    </w:p>
    <w:p w14:paraId="17BD2853" w14:textId="1B102AC5" w:rsidR="00657FB6" w:rsidRDefault="00D60233" w:rsidP="00173644">
      <w:pPr>
        <w:shd w:val="clear" w:color="auto" w:fill="ED7D31" w:themeFill="accent2"/>
        <w:spacing w:after="0"/>
        <w:rPr>
          <w:b/>
        </w:rPr>
      </w:pPr>
      <w:r>
        <w:rPr>
          <w:b/>
        </w:rPr>
        <w:t xml:space="preserve">13.30 </w:t>
      </w:r>
      <w:r w:rsidR="00153EBB">
        <w:rPr>
          <w:b/>
        </w:rPr>
        <w:t>–</w:t>
      </w:r>
      <w:r>
        <w:rPr>
          <w:b/>
        </w:rPr>
        <w:t xml:space="preserve"> </w:t>
      </w:r>
      <w:r w:rsidR="00153EBB">
        <w:rPr>
          <w:b/>
        </w:rPr>
        <w:t>14.20 en 14.40 – 15.</w:t>
      </w:r>
      <w:r w:rsidR="008D52EF">
        <w:rPr>
          <w:b/>
        </w:rPr>
        <w:t>30</w:t>
      </w:r>
      <w:r w:rsidR="00441DFE">
        <w:rPr>
          <w:b/>
        </w:rPr>
        <w:t xml:space="preserve"> 2 rondes workshops</w:t>
      </w:r>
    </w:p>
    <w:p w14:paraId="7E284746" w14:textId="3519D0D3" w:rsidR="00495142" w:rsidRPr="00495142" w:rsidRDefault="00001A5F" w:rsidP="00173644">
      <w:pPr>
        <w:shd w:val="clear" w:color="auto" w:fill="ED7D31" w:themeFill="accent2"/>
        <w:spacing w:after="0"/>
      </w:pPr>
      <w:r w:rsidRPr="00495142">
        <w:t>W</w:t>
      </w:r>
      <w:r w:rsidR="00495142" w:rsidRPr="00495142">
        <w:t>orkshops</w:t>
      </w:r>
    </w:p>
    <w:p w14:paraId="006780F9" w14:textId="55F145A7" w:rsidR="00311F6A" w:rsidRDefault="00441DFE" w:rsidP="00477AB7">
      <w:pPr>
        <w:shd w:val="clear" w:color="auto" w:fill="ED7D31" w:themeFill="accent2"/>
        <w:spacing w:after="0"/>
        <w:ind w:left="708" w:hanging="708"/>
        <w:rPr>
          <w:bCs/>
        </w:rPr>
      </w:pPr>
      <w:r>
        <w:rPr>
          <w:b/>
        </w:rPr>
        <w:t>-</w:t>
      </w:r>
      <w:r>
        <w:rPr>
          <w:b/>
        </w:rPr>
        <w:tab/>
      </w:r>
      <w:r w:rsidR="00311F6A" w:rsidRPr="00311F6A">
        <w:rPr>
          <w:bCs/>
        </w:rPr>
        <w:t xml:space="preserve">Preventie in de buurt: </w:t>
      </w:r>
      <w:r w:rsidR="00311F6A">
        <w:rPr>
          <w:bCs/>
        </w:rPr>
        <w:t>samenwerking</w:t>
      </w:r>
      <w:r w:rsidR="00477AB7">
        <w:rPr>
          <w:bCs/>
        </w:rPr>
        <w:t xml:space="preserve"> is een </w:t>
      </w:r>
      <w:r w:rsidR="00311F6A" w:rsidRPr="00311F6A">
        <w:rPr>
          <w:bCs/>
        </w:rPr>
        <w:t>spel</w:t>
      </w:r>
      <w:r w:rsidR="00477AB7">
        <w:rPr>
          <w:bCs/>
        </w:rPr>
        <w:t xml:space="preserve">, </w:t>
      </w:r>
      <w:r w:rsidR="00477AB7" w:rsidRPr="00477AB7">
        <w:rPr>
          <w:bCs/>
        </w:rPr>
        <w:t>door Monique Leijen, RIVM, verpleegkundige, in samenwerking met huisarts en GGD</w:t>
      </w:r>
      <w:r w:rsidR="00477AB7">
        <w:rPr>
          <w:bCs/>
        </w:rPr>
        <w:t>.</w:t>
      </w:r>
    </w:p>
    <w:p w14:paraId="24B58CA9" w14:textId="4D7BBED5" w:rsidR="00311F6A" w:rsidRPr="00311F6A" w:rsidRDefault="00311F6A" w:rsidP="00A80507">
      <w:pPr>
        <w:shd w:val="clear" w:color="auto" w:fill="ED7D31" w:themeFill="accent2"/>
        <w:spacing w:after="0"/>
        <w:ind w:left="708" w:hanging="708"/>
        <w:rPr>
          <w:bCs/>
        </w:rPr>
      </w:pPr>
      <w:r>
        <w:rPr>
          <w:bCs/>
        </w:rPr>
        <w:t>-</w:t>
      </w:r>
      <w:r>
        <w:rPr>
          <w:bCs/>
        </w:rPr>
        <w:tab/>
      </w:r>
      <w:r w:rsidRPr="00311F6A">
        <w:rPr>
          <w:bCs/>
        </w:rPr>
        <w:t>Leefstijlcoach (GLI) als GGD-professional</w:t>
      </w:r>
      <w:r>
        <w:rPr>
          <w:bCs/>
        </w:rPr>
        <w:t>:</w:t>
      </w:r>
      <w:r w:rsidRPr="00311F6A">
        <w:rPr>
          <w:bCs/>
        </w:rPr>
        <w:t xml:space="preserve"> Waarom? En hoe werkt het uit?</w:t>
      </w:r>
      <w:r w:rsidR="00477AB7">
        <w:rPr>
          <w:bCs/>
        </w:rPr>
        <w:t xml:space="preserve">, </w:t>
      </w:r>
      <w:r w:rsidR="00A80507" w:rsidRPr="00A80507">
        <w:rPr>
          <w:bCs/>
        </w:rPr>
        <w:t>door Maria Broeders, GGD Hart voor Brabant, verpleegkundige</w:t>
      </w:r>
      <w:r w:rsidR="00A80507">
        <w:rPr>
          <w:bCs/>
        </w:rPr>
        <w:t>.</w:t>
      </w:r>
    </w:p>
    <w:p w14:paraId="6DA68137" w14:textId="3EB85470" w:rsidR="00311F6A" w:rsidRPr="00311F6A" w:rsidRDefault="00311F6A" w:rsidP="003C5574">
      <w:pPr>
        <w:shd w:val="clear" w:color="auto" w:fill="ED7D31" w:themeFill="accent2"/>
        <w:spacing w:after="0"/>
        <w:ind w:left="708" w:hanging="708"/>
        <w:rPr>
          <w:bCs/>
        </w:rPr>
      </w:pPr>
      <w:r>
        <w:rPr>
          <w:bCs/>
        </w:rPr>
        <w:t>-</w:t>
      </w:r>
      <w:r>
        <w:rPr>
          <w:bCs/>
        </w:rPr>
        <w:tab/>
      </w:r>
      <w:r w:rsidRPr="00311F6A">
        <w:rPr>
          <w:bCs/>
        </w:rPr>
        <w:t xml:space="preserve">Juiste zorg op juiste plek: </w:t>
      </w:r>
      <w:r w:rsidR="003C5574">
        <w:rPr>
          <w:bCs/>
        </w:rPr>
        <w:t>wat</w:t>
      </w:r>
      <w:r w:rsidR="008E70D3">
        <w:rPr>
          <w:bCs/>
        </w:rPr>
        <w:t xml:space="preserve"> </w:t>
      </w:r>
      <w:r w:rsidR="003C5574">
        <w:rPr>
          <w:bCs/>
        </w:rPr>
        <w:t>kunnen GGD’en vanuit</w:t>
      </w:r>
      <w:r w:rsidR="008E70D3">
        <w:rPr>
          <w:bCs/>
        </w:rPr>
        <w:t xml:space="preserve"> on</w:t>
      </w:r>
      <w:r w:rsidRPr="00311F6A">
        <w:rPr>
          <w:bCs/>
        </w:rPr>
        <w:t>derzoek, organisaties en zorgprofessionals ‘bieden’ aan /in de regio</w:t>
      </w:r>
      <w:r w:rsidR="00A80507">
        <w:rPr>
          <w:bCs/>
        </w:rPr>
        <w:t xml:space="preserve">, </w:t>
      </w:r>
      <w:r w:rsidR="00496F84" w:rsidRPr="00496F84">
        <w:rPr>
          <w:bCs/>
        </w:rPr>
        <w:t xml:space="preserve">door Marike den Heijer, </w:t>
      </w:r>
      <w:proofErr w:type="spellStart"/>
      <w:r w:rsidR="00496F84" w:rsidRPr="00496F84">
        <w:rPr>
          <w:bCs/>
        </w:rPr>
        <w:t>ZonMw</w:t>
      </w:r>
      <w:proofErr w:type="spellEnd"/>
      <w:r w:rsidR="00496F84" w:rsidRPr="00496F84">
        <w:rPr>
          <w:bCs/>
        </w:rPr>
        <w:t>, en Josien ter Beek, GGD NOG (</w:t>
      </w:r>
      <w:proofErr w:type="spellStart"/>
      <w:r w:rsidR="00496F84" w:rsidRPr="00496F84">
        <w:rPr>
          <w:bCs/>
        </w:rPr>
        <w:t>o.v.</w:t>
      </w:r>
      <w:proofErr w:type="spellEnd"/>
      <w:r w:rsidR="00496F84" w:rsidRPr="00496F84">
        <w:rPr>
          <w:bCs/>
        </w:rPr>
        <w:t>)</w:t>
      </w:r>
      <w:r w:rsidR="00496F84">
        <w:rPr>
          <w:bCs/>
        </w:rPr>
        <w:t xml:space="preserve"> </w:t>
      </w:r>
    </w:p>
    <w:p w14:paraId="0302D13D" w14:textId="6C3EE91D" w:rsidR="00441DFE" w:rsidRPr="00311F6A" w:rsidRDefault="003C5574" w:rsidP="001639BE">
      <w:pPr>
        <w:shd w:val="clear" w:color="auto" w:fill="ED7D31" w:themeFill="accent2"/>
        <w:spacing w:after="0"/>
        <w:ind w:left="708" w:hanging="708"/>
        <w:rPr>
          <w:bCs/>
        </w:rPr>
      </w:pPr>
      <w:r>
        <w:rPr>
          <w:bCs/>
        </w:rPr>
        <w:t>-</w:t>
      </w:r>
      <w:r>
        <w:rPr>
          <w:bCs/>
        </w:rPr>
        <w:tab/>
      </w:r>
      <w:r w:rsidR="00311F6A" w:rsidRPr="00311F6A">
        <w:rPr>
          <w:bCs/>
        </w:rPr>
        <w:t xml:space="preserve">Regio-Preventieakkoorden: </w:t>
      </w:r>
      <w:r w:rsidR="00FA7B70">
        <w:rPr>
          <w:bCs/>
        </w:rPr>
        <w:t xml:space="preserve">Hoe werkt het </w:t>
      </w:r>
      <w:r w:rsidR="00311F6A" w:rsidRPr="00311F6A">
        <w:rPr>
          <w:bCs/>
        </w:rPr>
        <w:t>landelijk</w:t>
      </w:r>
      <w:r w:rsidR="00FA7B70">
        <w:rPr>
          <w:bCs/>
        </w:rPr>
        <w:t xml:space="preserve"> preventie</w:t>
      </w:r>
      <w:r w:rsidR="00311F6A" w:rsidRPr="00311F6A">
        <w:rPr>
          <w:bCs/>
        </w:rPr>
        <w:t xml:space="preserve">akkoord </w:t>
      </w:r>
      <w:r w:rsidR="004A6BC6">
        <w:rPr>
          <w:bCs/>
        </w:rPr>
        <w:t xml:space="preserve">uit in de regio, </w:t>
      </w:r>
      <w:r w:rsidR="00311F6A" w:rsidRPr="00311F6A">
        <w:rPr>
          <w:bCs/>
        </w:rPr>
        <w:t xml:space="preserve">met afspraken waar zorgpartijen een rol hebben. </w:t>
      </w:r>
      <w:r w:rsidR="004A6BC6">
        <w:rPr>
          <w:bCs/>
        </w:rPr>
        <w:t>Wat is er nodig</w:t>
      </w:r>
      <w:r w:rsidR="001639BE">
        <w:rPr>
          <w:bCs/>
        </w:rPr>
        <w:t xml:space="preserve"> aan regio-afspraken</w:t>
      </w:r>
      <w:r w:rsidR="004A6BC6">
        <w:rPr>
          <w:bCs/>
        </w:rPr>
        <w:t>?</w:t>
      </w:r>
      <w:r w:rsidR="00496F84">
        <w:rPr>
          <w:bCs/>
        </w:rPr>
        <w:t xml:space="preserve"> </w:t>
      </w:r>
      <w:r w:rsidR="00D31CFA">
        <w:rPr>
          <w:bCs/>
        </w:rPr>
        <w:t>(spreker nog invullen)</w:t>
      </w:r>
    </w:p>
    <w:p w14:paraId="2D6478F3" w14:textId="77777777" w:rsidR="00F96854" w:rsidRDefault="00F96854" w:rsidP="00441DFE">
      <w:pPr>
        <w:shd w:val="clear" w:color="auto" w:fill="ED7D31" w:themeFill="accent2"/>
        <w:rPr>
          <w:b/>
        </w:rPr>
      </w:pPr>
    </w:p>
    <w:p w14:paraId="5869BB88" w14:textId="477E6426" w:rsidR="00441DFE" w:rsidRPr="00887D78" w:rsidRDefault="00495142" w:rsidP="00441DFE">
      <w:pPr>
        <w:shd w:val="clear" w:color="auto" w:fill="ED7D31" w:themeFill="accent2"/>
        <w:rPr>
          <w:b/>
        </w:rPr>
      </w:pPr>
      <w:r w:rsidRPr="009E06B3">
        <w:rPr>
          <w:b/>
          <w:bCs/>
        </w:rPr>
        <w:t>15.</w:t>
      </w:r>
      <w:r w:rsidR="00A52582">
        <w:rPr>
          <w:b/>
          <w:bCs/>
        </w:rPr>
        <w:t>4</w:t>
      </w:r>
      <w:r w:rsidRPr="009E06B3">
        <w:rPr>
          <w:b/>
          <w:bCs/>
        </w:rPr>
        <w:t xml:space="preserve">0 </w:t>
      </w:r>
      <w:r w:rsidR="00441DFE" w:rsidRPr="009E06B3">
        <w:rPr>
          <w:b/>
          <w:bCs/>
        </w:rPr>
        <w:t>Inspir</w:t>
      </w:r>
      <w:r w:rsidR="001639BE" w:rsidRPr="009E06B3">
        <w:rPr>
          <w:b/>
          <w:bCs/>
        </w:rPr>
        <w:t>erende</w:t>
      </w:r>
      <w:r w:rsidR="001639BE">
        <w:rPr>
          <w:b/>
        </w:rPr>
        <w:t xml:space="preserve"> </w:t>
      </w:r>
      <w:r w:rsidR="00456F06">
        <w:rPr>
          <w:b/>
        </w:rPr>
        <w:t>lezing</w:t>
      </w:r>
      <w:r w:rsidR="00D31CFA">
        <w:rPr>
          <w:b/>
        </w:rPr>
        <w:t xml:space="preserve"> (</w:t>
      </w:r>
      <w:proofErr w:type="spellStart"/>
      <w:r w:rsidR="00D31CFA">
        <w:rPr>
          <w:b/>
        </w:rPr>
        <w:t>ntb</w:t>
      </w:r>
      <w:proofErr w:type="spellEnd"/>
      <w:r w:rsidR="00D31CFA">
        <w:rPr>
          <w:b/>
        </w:rPr>
        <w:t>)</w:t>
      </w:r>
    </w:p>
    <w:p w14:paraId="03BD5D6A" w14:textId="00DF2A13" w:rsidR="00FB3374" w:rsidRPr="00677ED2" w:rsidRDefault="00A52582" w:rsidP="00173644">
      <w:pPr>
        <w:shd w:val="clear" w:color="auto" w:fill="ED7D31" w:themeFill="accent2"/>
        <w:spacing w:after="0"/>
        <w:rPr>
          <w:b/>
        </w:rPr>
      </w:pPr>
      <w:r>
        <w:rPr>
          <w:b/>
        </w:rPr>
        <w:t xml:space="preserve">16.30 </w:t>
      </w:r>
      <w:r w:rsidR="00495142">
        <w:rPr>
          <w:b/>
        </w:rPr>
        <w:t>borrel</w:t>
      </w:r>
    </w:p>
    <w:sectPr w:rsidR="00FB3374" w:rsidRPr="00677ED2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FC39A" w14:textId="77777777" w:rsidR="00F766B8" w:rsidRDefault="00F766B8" w:rsidP="008515D4">
      <w:pPr>
        <w:spacing w:after="0" w:line="240" w:lineRule="auto"/>
      </w:pPr>
      <w:r>
        <w:separator/>
      </w:r>
    </w:p>
  </w:endnote>
  <w:endnote w:type="continuationSeparator" w:id="0">
    <w:p w14:paraId="03C5E9AB" w14:textId="77777777" w:rsidR="00F766B8" w:rsidRDefault="00F766B8" w:rsidP="008515D4">
      <w:pPr>
        <w:spacing w:after="0" w:line="240" w:lineRule="auto"/>
      </w:pPr>
      <w:r>
        <w:continuationSeparator/>
      </w:r>
    </w:p>
  </w:endnote>
  <w:endnote w:type="continuationNotice" w:id="1">
    <w:p w14:paraId="102195E8" w14:textId="77777777" w:rsidR="00F766B8" w:rsidRDefault="00F766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CD149" w14:textId="77777777" w:rsidR="00F766B8" w:rsidRDefault="00F766B8" w:rsidP="008515D4">
      <w:pPr>
        <w:spacing w:after="0" w:line="240" w:lineRule="auto"/>
      </w:pPr>
      <w:r>
        <w:separator/>
      </w:r>
    </w:p>
  </w:footnote>
  <w:footnote w:type="continuationSeparator" w:id="0">
    <w:p w14:paraId="0A8B04B2" w14:textId="77777777" w:rsidR="00F766B8" w:rsidRDefault="00F766B8" w:rsidP="008515D4">
      <w:pPr>
        <w:spacing w:after="0" w:line="240" w:lineRule="auto"/>
      </w:pPr>
      <w:r>
        <w:continuationSeparator/>
      </w:r>
    </w:p>
  </w:footnote>
  <w:footnote w:type="continuationNotice" w:id="1">
    <w:p w14:paraId="38917A08" w14:textId="77777777" w:rsidR="00F766B8" w:rsidRDefault="00F766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30280" w14:textId="77777777" w:rsidR="008515D4" w:rsidRDefault="008515D4" w:rsidP="008515D4">
    <w:pPr>
      <w:pStyle w:val="Koptekst"/>
      <w:jc w:val="center"/>
    </w:pPr>
    <w:r>
      <w:rPr>
        <w:rFonts w:ascii="Verdana" w:hAnsi="Verdana"/>
        <w:noProof/>
        <w:color w:val="000000"/>
        <w:sz w:val="18"/>
        <w:szCs w:val="18"/>
        <w:lang w:eastAsia="nl-NL"/>
      </w:rPr>
      <w:drawing>
        <wp:inline distT="0" distB="0" distL="0" distR="0" wp14:anchorId="585FA900" wp14:editId="68E33E2A">
          <wp:extent cx="1295400" cy="752475"/>
          <wp:effectExtent l="0" t="0" r="0" b="9525"/>
          <wp:docPr id="1" name="Afbeelding 1" descr="cid:image001.png@01D38898.8CDAEA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id:image001.png@01D38898.8CDAEA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60C5C"/>
    <w:multiLevelType w:val="hybridMultilevel"/>
    <w:tmpl w:val="A02C21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45B80"/>
    <w:multiLevelType w:val="hybridMultilevel"/>
    <w:tmpl w:val="F434EF1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A31163"/>
    <w:multiLevelType w:val="hybridMultilevel"/>
    <w:tmpl w:val="149C25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E5DFC"/>
    <w:multiLevelType w:val="multilevel"/>
    <w:tmpl w:val="997E1F0C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40D016C"/>
    <w:multiLevelType w:val="multilevel"/>
    <w:tmpl w:val="836648D0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72E1811"/>
    <w:multiLevelType w:val="hybridMultilevel"/>
    <w:tmpl w:val="FBEC53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15496"/>
    <w:multiLevelType w:val="multilevel"/>
    <w:tmpl w:val="B008B6F2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FB6"/>
    <w:rsid w:val="00001A5F"/>
    <w:rsid w:val="00022099"/>
    <w:rsid w:val="00046516"/>
    <w:rsid w:val="0006523E"/>
    <w:rsid w:val="000706F2"/>
    <w:rsid w:val="000B65D0"/>
    <w:rsid w:val="000C4FAA"/>
    <w:rsid w:val="000D39DB"/>
    <w:rsid w:val="000F6329"/>
    <w:rsid w:val="0010669D"/>
    <w:rsid w:val="00132763"/>
    <w:rsid w:val="00145DBB"/>
    <w:rsid w:val="0014619A"/>
    <w:rsid w:val="00153EBB"/>
    <w:rsid w:val="001639BE"/>
    <w:rsid w:val="00173644"/>
    <w:rsid w:val="001820AB"/>
    <w:rsid w:val="001A5995"/>
    <w:rsid w:val="001B1D74"/>
    <w:rsid w:val="001C4AB1"/>
    <w:rsid w:val="001C591A"/>
    <w:rsid w:val="00200399"/>
    <w:rsid w:val="00226A3F"/>
    <w:rsid w:val="00230B8B"/>
    <w:rsid w:val="00243914"/>
    <w:rsid w:val="00256682"/>
    <w:rsid w:val="00256860"/>
    <w:rsid w:val="00261AFE"/>
    <w:rsid w:val="002751C4"/>
    <w:rsid w:val="002773DF"/>
    <w:rsid w:val="00294AC8"/>
    <w:rsid w:val="00297E64"/>
    <w:rsid w:val="002B0667"/>
    <w:rsid w:val="002D15D6"/>
    <w:rsid w:val="002D7E3F"/>
    <w:rsid w:val="002E505B"/>
    <w:rsid w:val="00300758"/>
    <w:rsid w:val="00311F6A"/>
    <w:rsid w:val="00352EEF"/>
    <w:rsid w:val="00354BE9"/>
    <w:rsid w:val="00386B57"/>
    <w:rsid w:val="00397AE0"/>
    <w:rsid w:val="003A1046"/>
    <w:rsid w:val="003C5574"/>
    <w:rsid w:val="003D47C7"/>
    <w:rsid w:val="003F6282"/>
    <w:rsid w:val="003F704B"/>
    <w:rsid w:val="00404FBB"/>
    <w:rsid w:val="00410107"/>
    <w:rsid w:val="00441DFE"/>
    <w:rsid w:val="004420D4"/>
    <w:rsid w:val="0045551B"/>
    <w:rsid w:val="00456F06"/>
    <w:rsid w:val="00477AB7"/>
    <w:rsid w:val="00495142"/>
    <w:rsid w:val="00496F84"/>
    <w:rsid w:val="004A6BC6"/>
    <w:rsid w:val="004A7A79"/>
    <w:rsid w:val="004B224C"/>
    <w:rsid w:val="004C7E2B"/>
    <w:rsid w:val="004D5CD9"/>
    <w:rsid w:val="004D64A5"/>
    <w:rsid w:val="004F303E"/>
    <w:rsid w:val="005212E3"/>
    <w:rsid w:val="00553388"/>
    <w:rsid w:val="0059303A"/>
    <w:rsid w:val="005A17BD"/>
    <w:rsid w:val="005B2620"/>
    <w:rsid w:val="005E446B"/>
    <w:rsid w:val="005F409E"/>
    <w:rsid w:val="006015A2"/>
    <w:rsid w:val="006172B5"/>
    <w:rsid w:val="006303E1"/>
    <w:rsid w:val="006339F1"/>
    <w:rsid w:val="00657FB6"/>
    <w:rsid w:val="00671D49"/>
    <w:rsid w:val="00677ED2"/>
    <w:rsid w:val="0068562A"/>
    <w:rsid w:val="00690F40"/>
    <w:rsid w:val="006B3B6B"/>
    <w:rsid w:val="006B77CF"/>
    <w:rsid w:val="006D0407"/>
    <w:rsid w:val="006D4804"/>
    <w:rsid w:val="006E3CD9"/>
    <w:rsid w:val="007252B4"/>
    <w:rsid w:val="00732790"/>
    <w:rsid w:val="00737DE4"/>
    <w:rsid w:val="00760E91"/>
    <w:rsid w:val="00764936"/>
    <w:rsid w:val="007802DE"/>
    <w:rsid w:val="007A49D4"/>
    <w:rsid w:val="007B519A"/>
    <w:rsid w:val="00805950"/>
    <w:rsid w:val="00805A7B"/>
    <w:rsid w:val="0080788C"/>
    <w:rsid w:val="008221F9"/>
    <w:rsid w:val="00832083"/>
    <w:rsid w:val="00832782"/>
    <w:rsid w:val="0083279C"/>
    <w:rsid w:val="0083778A"/>
    <w:rsid w:val="008515D4"/>
    <w:rsid w:val="00875F5B"/>
    <w:rsid w:val="00887AC1"/>
    <w:rsid w:val="00887D78"/>
    <w:rsid w:val="008A7202"/>
    <w:rsid w:val="008C2C5C"/>
    <w:rsid w:val="008D1F75"/>
    <w:rsid w:val="008D52EF"/>
    <w:rsid w:val="008D5FD3"/>
    <w:rsid w:val="008E26BD"/>
    <w:rsid w:val="008E70D3"/>
    <w:rsid w:val="008F181E"/>
    <w:rsid w:val="00914155"/>
    <w:rsid w:val="00920C82"/>
    <w:rsid w:val="00940004"/>
    <w:rsid w:val="009734D9"/>
    <w:rsid w:val="0099020E"/>
    <w:rsid w:val="00992553"/>
    <w:rsid w:val="009B330D"/>
    <w:rsid w:val="009D266A"/>
    <w:rsid w:val="009E06B3"/>
    <w:rsid w:val="00A4548D"/>
    <w:rsid w:val="00A52582"/>
    <w:rsid w:val="00A5699B"/>
    <w:rsid w:val="00A80507"/>
    <w:rsid w:val="00AA6C61"/>
    <w:rsid w:val="00AB5FF2"/>
    <w:rsid w:val="00AE50FF"/>
    <w:rsid w:val="00AE6455"/>
    <w:rsid w:val="00B14001"/>
    <w:rsid w:val="00B156EF"/>
    <w:rsid w:val="00B2522D"/>
    <w:rsid w:val="00B723AE"/>
    <w:rsid w:val="00B742F3"/>
    <w:rsid w:val="00B80203"/>
    <w:rsid w:val="00B9513D"/>
    <w:rsid w:val="00BA1310"/>
    <w:rsid w:val="00BA770B"/>
    <w:rsid w:val="00BB2022"/>
    <w:rsid w:val="00BB5A12"/>
    <w:rsid w:val="00BC6A0E"/>
    <w:rsid w:val="00BE4A55"/>
    <w:rsid w:val="00BF38C6"/>
    <w:rsid w:val="00C24CC2"/>
    <w:rsid w:val="00C264B7"/>
    <w:rsid w:val="00C31BB0"/>
    <w:rsid w:val="00C439CE"/>
    <w:rsid w:val="00C5562D"/>
    <w:rsid w:val="00C92133"/>
    <w:rsid w:val="00CD72EF"/>
    <w:rsid w:val="00CF605C"/>
    <w:rsid w:val="00D12CC6"/>
    <w:rsid w:val="00D25378"/>
    <w:rsid w:val="00D31CFA"/>
    <w:rsid w:val="00D34E1A"/>
    <w:rsid w:val="00D60233"/>
    <w:rsid w:val="00D72BA2"/>
    <w:rsid w:val="00D8377C"/>
    <w:rsid w:val="00D925B6"/>
    <w:rsid w:val="00DC4368"/>
    <w:rsid w:val="00DC7A40"/>
    <w:rsid w:val="00DD79F4"/>
    <w:rsid w:val="00DE3CD3"/>
    <w:rsid w:val="00DF640C"/>
    <w:rsid w:val="00E07833"/>
    <w:rsid w:val="00E179FD"/>
    <w:rsid w:val="00E34CB6"/>
    <w:rsid w:val="00E4241C"/>
    <w:rsid w:val="00E449B9"/>
    <w:rsid w:val="00E741EF"/>
    <w:rsid w:val="00E74BD3"/>
    <w:rsid w:val="00EA19CE"/>
    <w:rsid w:val="00EB4933"/>
    <w:rsid w:val="00ED37E2"/>
    <w:rsid w:val="00EF2AAF"/>
    <w:rsid w:val="00F10589"/>
    <w:rsid w:val="00F50598"/>
    <w:rsid w:val="00F7349A"/>
    <w:rsid w:val="00F766B8"/>
    <w:rsid w:val="00F82A6B"/>
    <w:rsid w:val="00F8759D"/>
    <w:rsid w:val="00F96854"/>
    <w:rsid w:val="00FA7B70"/>
    <w:rsid w:val="00FB3374"/>
    <w:rsid w:val="00FB4E76"/>
    <w:rsid w:val="00FC39FE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D5CE3"/>
  <w15:docId w15:val="{0ABB9622-74E4-48D0-B240-7628ACE8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next w:val="Standaard"/>
    <w:link w:val="Kop1Char"/>
    <w:uiPriority w:val="9"/>
    <w:unhideWhenUsed/>
    <w:qFormat/>
    <w:rsid w:val="00920C82"/>
    <w:pPr>
      <w:keepNext/>
      <w:keepLines/>
      <w:spacing w:after="225"/>
      <w:ind w:left="10" w:hanging="10"/>
      <w:outlineLvl w:val="0"/>
    </w:pPr>
    <w:rPr>
      <w:rFonts w:ascii="Verdana" w:eastAsia="Verdana" w:hAnsi="Verdana" w:cs="Verdana"/>
      <w:b/>
      <w:color w:val="ED7D31"/>
      <w:sz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57FB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51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15D4"/>
  </w:style>
  <w:style w:type="paragraph" w:styleId="Voettekst">
    <w:name w:val="footer"/>
    <w:basedOn w:val="Standaard"/>
    <w:link w:val="VoettekstChar"/>
    <w:uiPriority w:val="99"/>
    <w:unhideWhenUsed/>
    <w:rsid w:val="00851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15D4"/>
  </w:style>
  <w:style w:type="character" w:customStyle="1" w:styleId="Kop1Char">
    <w:name w:val="Kop 1 Char"/>
    <w:basedOn w:val="Standaardalinea-lettertype"/>
    <w:link w:val="Kop1"/>
    <w:uiPriority w:val="9"/>
    <w:rsid w:val="00920C82"/>
    <w:rPr>
      <w:rFonts w:ascii="Verdana" w:eastAsia="Verdana" w:hAnsi="Verdana" w:cs="Verdana"/>
      <w:b/>
      <w:color w:val="ED7D31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80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020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Standaardalinea-lettertype"/>
    <w:rsid w:val="00C439CE"/>
  </w:style>
  <w:style w:type="character" w:customStyle="1" w:styleId="scxw227046885">
    <w:name w:val="scxw227046885"/>
    <w:basedOn w:val="Standaardalinea-lettertype"/>
    <w:rsid w:val="00C439CE"/>
  </w:style>
  <w:style w:type="character" w:styleId="Hyperlink">
    <w:name w:val="Hyperlink"/>
    <w:basedOn w:val="Standaardalinea-lettertype"/>
    <w:uiPriority w:val="99"/>
    <w:unhideWhenUsed/>
    <w:rsid w:val="001B1D74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B1D74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0075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0075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0075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0075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00758"/>
    <w:rPr>
      <w:b/>
      <w:bCs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90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0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verenigingssecretariaat@ggdghor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ejuistezorgopdejuisteplek.n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az-ziekenhuizen.nl/nieuws/van-ziekenhuis-naar-gezondheidsorganisatie-28-regionale-ziekenhuizen-lanceren-nieuwe-strategische-koer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artsenslaanalarm.n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898.8CDAE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2910e3-625d-4012-8056-81ea95a8d605">
      <UserInfo>
        <DisplayName>Duenk, Annette</DisplayName>
        <AccountId>29</AccountId>
        <AccountType/>
      </UserInfo>
      <UserInfo>
        <DisplayName>Doosje, Jelle</DisplayName>
        <AccountId>14</AccountId>
        <AccountType/>
      </UserInfo>
      <UserInfo>
        <DisplayName>Pos, Sarah</DisplayName>
        <AccountId>30</AccountId>
        <AccountType/>
      </UserInfo>
      <UserInfo>
        <DisplayName>Nellissen, Joyce</DisplayName>
        <AccountId>31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ADF00008FE940B6D6113F52FEFE07" ma:contentTypeVersion="10" ma:contentTypeDescription="Een nieuw document maken." ma:contentTypeScope="" ma:versionID="7f9d2aa1285863aa7776d75f9e73faa9">
  <xsd:schema xmlns:xsd="http://www.w3.org/2001/XMLSchema" xmlns:xs="http://www.w3.org/2001/XMLSchema" xmlns:p="http://schemas.microsoft.com/office/2006/metadata/properties" xmlns:ns2="aff6d44e-ba2a-4228-961e-5f8ded2976ff" xmlns:ns3="9c2910e3-625d-4012-8056-81ea95a8d605" targetNamespace="http://schemas.microsoft.com/office/2006/metadata/properties" ma:root="true" ma:fieldsID="2d0a3cd5a18897f8d57bf1235e969bdd" ns2:_="" ns3:_="">
    <xsd:import namespace="aff6d44e-ba2a-4228-961e-5f8ded2976ff"/>
    <xsd:import namespace="9c2910e3-625d-4012-8056-81ea95a8d6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6d44e-ba2a-4228-961e-5f8ded2976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910e3-625d-4012-8056-81ea95a8d6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841A4C-EE8B-4580-A1F2-D026F2C3F851}">
  <ds:schemaRefs>
    <ds:schemaRef ds:uri="http://schemas.microsoft.com/office/2006/metadata/properties"/>
    <ds:schemaRef ds:uri="http://schemas.microsoft.com/office/infopath/2007/PartnerControls"/>
    <ds:schemaRef ds:uri="9c2910e3-625d-4012-8056-81ea95a8d605"/>
  </ds:schemaRefs>
</ds:datastoreItem>
</file>

<file path=customXml/itemProps2.xml><?xml version="1.0" encoding="utf-8"?>
<ds:datastoreItem xmlns:ds="http://schemas.openxmlformats.org/officeDocument/2006/customXml" ds:itemID="{31A01033-78A2-411A-8A75-1547CAB17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6d44e-ba2a-4228-961e-5f8ded2976ff"/>
    <ds:schemaRef ds:uri="9c2910e3-625d-4012-8056-81ea95a8d6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AACF59-083E-4D7A-A0ED-1E06D8F31F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Eindhoven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Koornstra, Anja</dc:creator>
  <cp:lastModifiedBy>Koornstra, Anja</cp:lastModifiedBy>
  <cp:revision>70</cp:revision>
  <cp:lastPrinted>2019-05-17T11:01:00Z</cp:lastPrinted>
  <dcterms:created xsi:type="dcterms:W3CDTF">2019-07-08T08:49:00Z</dcterms:created>
  <dcterms:modified xsi:type="dcterms:W3CDTF">2019-08-22T10:53:00Z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0x01010051EADF00008FE940B6D6113F52FEFE07</vt:lpwstr>
  </property>
  <property fmtid="{D5CDD505-2E9C-101B-9397-08002B2CF9AE}" pid="3" name="Order">
    <vt:r8>2433800</vt:r8>
  </property>
  <property fmtid="{D5CDD505-2E9C-101B-9397-08002B2CF9AE}" pid="4" name="AuthorIds_UIVersion_512">
    <vt:lpwstr>15</vt:lpwstr>
  </property>
  <property fmtid="{D5CDD505-2E9C-101B-9397-08002B2CF9AE}" pid="5" name="AuthorIds_UIVersion_2048">
    <vt:lpwstr>31,15</vt:lpwstr>
  </property>
</Properties>
</file>